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C74F" w14:textId="5B224CE2" w:rsidR="0002673D" w:rsidRPr="0002673D" w:rsidRDefault="0002673D" w:rsidP="000267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 сайте </w:t>
      </w:r>
      <w:r w:rsidRPr="000267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ФСТЭК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опубликована </w:t>
      </w:r>
      <w:r w:rsidRPr="000267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Методик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  <w:r w:rsidRPr="000267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анализа защищенности информационных систем</w:t>
      </w:r>
    </w:p>
    <w:p w14:paraId="51312A42" w14:textId="2653CD19" w:rsidR="00796D3E" w:rsidRDefault="0002673D" w:rsidP="00796D3E">
      <w:pPr>
        <w:pStyle w:val="a3"/>
      </w:pPr>
      <w:r w:rsidRPr="0002673D">
        <w:t>25 ноября 2025 года</w:t>
      </w:r>
      <w:r>
        <w:t xml:space="preserve"> утверждена </w:t>
      </w:r>
      <w:r w:rsidRPr="0002673D">
        <w:rPr>
          <w:b/>
          <w:bCs/>
        </w:rPr>
        <w:t>Методик</w:t>
      </w:r>
      <w:r>
        <w:rPr>
          <w:b/>
          <w:bCs/>
        </w:rPr>
        <w:t>а</w:t>
      </w:r>
      <w:r w:rsidRPr="0002673D">
        <w:rPr>
          <w:b/>
          <w:bCs/>
        </w:rPr>
        <w:t xml:space="preserve"> анализа защищенности информационных систем</w:t>
      </w:r>
      <w:r w:rsidRPr="0002673D">
        <w:t xml:space="preserve">. </w:t>
      </w:r>
      <w:r w:rsidR="00796D3E">
        <w:t>Д</w:t>
      </w:r>
      <w:r w:rsidR="00796D3E">
        <w:t>окумент устанавливает единый подход к организации и проведению работ по анализу защищенности информационных систем (ИС), автоматизированных систем управления (АСУ) и информационно-телекоммуникационных сетей (ИТС).</w:t>
      </w:r>
    </w:p>
    <w:p w14:paraId="662F1910" w14:textId="77777777" w:rsidR="00796D3E" w:rsidRDefault="00796D3E" w:rsidP="00796D3E">
      <w:pPr>
        <w:pStyle w:val="a3"/>
      </w:pPr>
      <w:r>
        <w:t xml:space="preserve">Регулятор информирует, что Методика определяет </w:t>
      </w:r>
      <w:r>
        <w:rPr>
          <w:rStyle w:val="a4"/>
        </w:rPr>
        <w:t>организацию, порядок проведения и содержание работ</w:t>
      </w:r>
      <w:r>
        <w:t>, выполняемых в ходе испытаний систем защиты информации в соответствии с подпунктом «б» пункта 16 Порядка организации и проведения работ по аттестации объектов информатизации на соответствие требованиям о защите информации ограниченного доступа, не составляющей государственную тайну, утверждённого приказом ФСТЭК России от 29.04.2021 № 77.</w:t>
      </w:r>
    </w:p>
    <w:p w14:paraId="37E17B04" w14:textId="77777777" w:rsidR="00796D3E" w:rsidRDefault="00796D3E" w:rsidP="00796D3E">
      <w:pPr>
        <w:pStyle w:val="a3"/>
      </w:pPr>
      <w:r>
        <w:t xml:space="preserve">Методика предназначена для проведения работ по </w:t>
      </w:r>
      <w:r>
        <w:rPr>
          <w:rStyle w:val="a4"/>
        </w:rPr>
        <w:t>анализу (выявлению) уязвимостей информационных систем</w:t>
      </w:r>
      <w:r>
        <w:t xml:space="preserve"> с последующей оценкой возможности их использования потенциальным нарушителем для реализации угроз безопасности информации (векторов атак), способных привести к негативным последствиям. Документ устанавливает требования к подготовке и проведению анализа, определению границ работ, применяемым методам и средствам выявления уязвимостей, а также к оценке их критичности и документированию результатов.</w:t>
      </w:r>
    </w:p>
    <w:p w14:paraId="60391A20" w14:textId="77777777" w:rsidR="00796D3E" w:rsidRDefault="00796D3E" w:rsidP="00796D3E">
      <w:pPr>
        <w:pStyle w:val="a3"/>
      </w:pPr>
      <w:r>
        <w:t xml:space="preserve">В рамках Методики предусмотрено проведение </w:t>
      </w:r>
      <w:r>
        <w:rPr>
          <w:rStyle w:val="a4"/>
        </w:rPr>
        <w:t>внешнего и внутреннего анализа уязвимостей</w:t>
      </w:r>
      <w:r>
        <w:t>, использование сертифицированных по требованиям безопасности информации средств, формирование отчетных материалов и проведение повторного анализа после устранения выявленных недостатков. Полученные результаты используются для оценки достаточности реализованных мер защиты информации и обоснования необходимости их корректировки или усиления.</w:t>
      </w:r>
    </w:p>
    <w:p w14:paraId="09AC1705" w14:textId="77777777" w:rsidR="00796D3E" w:rsidRDefault="00796D3E" w:rsidP="00796D3E">
      <w:pPr>
        <w:pStyle w:val="a3"/>
      </w:pPr>
      <w:r>
        <w:t>Методика применяется в ходе:</w:t>
      </w:r>
    </w:p>
    <w:p w14:paraId="29FBC2AE" w14:textId="77777777" w:rsidR="00796D3E" w:rsidRDefault="00796D3E" w:rsidP="00796D3E">
      <w:pPr>
        <w:pStyle w:val="a3"/>
        <w:numPr>
          <w:ilvl w:val="0"/>
          <w:numId w:val="2"/>
        </w:numPr>
      </w:pPr>
      <w:r>
        <w:t>аттестации информационных систем на соответствие требованиям по защите информации;</w:t>
      </w:r>
    </w:p>
    <w:p w14:paraId="3A6858F7" w14:textId="77777777" w:rsidR="00796D3E" w:rsidRDefault="00796D3E" w:rsidP="00796D3E">
      <w:pPr>
        <w:pStyle w:val="a3"/>
        <w:numPr>
          <w:ilvl w:val="0"/>
          <w:numId w:val="2"/>
        </w:numPr>
      </w:pPr>
      <w:r>
        <w:t>контроля уровня защищенности конфиденциальной информации от несанкционированного доступа и её модификации в информационных системах;</w:t>
      </w:r>
    </w:p>
    <w:p w14:paraId="5029C7B5" w14:textId="77777777" w:rsidR="00796D3E" w:rsidRDefault="00796D3E" w:rsidP="00796D3E">
      <w:pPr>
        <w:pStyle w:val="a3"/>
        <w:numPr>
          <w:ilvl w:val="0"/>
          <w:numId w:val="2"/>
        </w:numPr>
      </w:pPr>
      <w:r>
        <w:t>оценки соответствия информационных систем требованиям по защите информации, включая проведение испытаний и анализ достаточности принимаемых организационных и технических мер по обеспечению безопасности информации.</w:t>
      </w:r>
    </w:p>
    <w:p w14:paraId="6DDF4BA2" w14:textId="77777777" w:rsidR="00796D3E" w:rsidRDefault="00796D3E" w:rsidP="00796D3E">
      <w:pPr>
        <w:pStyle w:val="a3"/>
      </w:pPr>
      <w:r>
        <w:t xml:space="preserve">Утверждение Методики формирует </w:t>
      </w:r>
      <w:r>
        <w:rPr>
          <w:rStyle w:val="a4"/>
        </w:rPr>
        <w:t>единые и прозрачные требования</w:t>
      </w:r>
      <w:r>
        <w:t xml:space="preserve"> к проведению анализа защищенности информационных систем и повышает сопоставимость результатов таких работ. Для операторов и владельцев информационных систем это означает необходимость учитывать новые методологические требования при подготовке к аттестации, регуляторным проверкам и при организации процессов управления уязвимостями.</w:t>
      </w:r>
    </w:p>
    <w:p w14:paraId="6B28DCB9" w14:textId="2A6580BC" w:rsidR="00056EF4" w:rsidRDefault="00056EF4" w:rsidP="00796D3E">
      <w:pPr>
        <w:spacing w:before="100" w:beforeAutospacing="1" w:after="100" w:afterAutospacing="1" w:line="240" w:lineRule="auto"/>
      </w:pPr>
    </w:p>
    <w:sectPr w:rsidR="0005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E4B0B"/>
    <w:multiLevelType w:val="multilevel"/>
    <w:tmpl w:val="405E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10AF7"/>
    <w:multiLevelType w:val="multilevel"/>
    <w:tmpl w:val="D18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1A"/>
    <w:rsid w:val="0002673D"/>
    <w:rsid w:val="00032E8A"/>
    <w:rsid w:val="00056EF4"/>
    <w:rsid w:val="00796D3E"/>
    <w:rsid w:val="00A8751A"/>
    <w:rsid w:val="00F3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1FB7"/>
  <w15:chartTrackingRefBased/>
  <w15:docId w15:val="{3E8844D4-1547-4674-A8EB-01E6E92C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67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67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26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Блохина Агата Александровна</dc:creator>
  <cp:keywords/>
  <dc:description/>
  <cp:lastModifiedBy>Блохина Агата Александровна</cp:lastModifiedBy>
  <cp:revision>5</cp:revision>
  <dcterms:created xsi:type="dcterms:W3CDTF">2025-12-25T08:03:00Z</dcterms:created>
  <dcterms:modified xsi:type="dcterms:W3CDTF">2025-12-25T08:07:00Z</dcterms:modified>
</cp:coreProperties>
</file>